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Bitcoin zwariował! Kurs Bitcoina osiągnął dzisiaj 106 000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Najpopularniejsza kryptowaluta na świecie, Bitcoin osiągnęła dzisiaj rekordową wartość w całej historii - 106 000 zł za jednego bitcoina. Kurs waha się o kilka tysięcy złotych co kilka godzina i na chwilę obecną wynosi ok 104 000 zł. Tak nierealna dla niektórych wartość bitcoina stała się faktem!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Kapitalizacja wszystkich bitcoinów osiągneła właśnie wartość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520 miliardów $</w:t>
      </w:r>
      <w:r>
        <w:rPr>
          <w:rFonts w:ascii="calibri" w:hAnsi="calibri" w:eastAsia="calibri" w:cs="calibri"/>
          <w:sz w:val="24"/>
          <w:szCs w:val="24"/>
        </w:rPr>
        <w:t xml:space="preserve">, czyli około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1 912 456 000 000 złotych</w:t>
      </w:r>
      <w:r>
        <w:rPr>
          <w:rFonts w:ascii="calibri" w:hAnsi="calibri" w:eastAsia="calibri" w:cs="calibri"/>
          <w:sz w:val="24"/>
          <w:szCs w:val="24"/>
        </w:rPr>
        <w:t xml:space="preserve">!!!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raz pierwszy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 bitcoina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przekroczył magiczne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100 000 zł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ubiegłą niedzielę i od tego czasu zdążył już skorygować się ok. 10 000 zł w dół, ale po kilku dniach wrócił ponownie na poziom ponad 100 000 zł.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Dlaczego kurs bitcoina jest tak wysoki?!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Wpływa na to wiele czynników, m.in. to że bitcoin staje się alternatywną, cyfrową kryptowalutą, która jest alternatywą dla standardowych walut m.in.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dolara amerykańskiego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(USD) oraz euro (EUR), które na potęgę są dodrukowywane przez FED oraz ECB w dobie panującego kryzysu koronowarisu bez pokrycia na parytecie złota, jak miało to miejsce jeszcze kilkadziesiąt lat temu. W odróżnieniu do standardowych walut, ilość bitcoina jest z góry określona (oraz konkretnie na daną chwilę) wraz z dostępem do tych informacji dla wszystkich zainteresowanych. Wiele osób uważa, że bitcoin to waluta przyszłości, a tradycyjne waluty odejdą do lamusa...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Jaki będzie kurs bitcoina w przyszłości?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Tego nie wie nikt, ale wielu widzi jednego bitcoina po 1 000 000 zł, a jego przeciwnicy po 100 zł. Rozrzut jest olbrzymi, a jak będzie to czas pokaże. Jedno jest pewne, że wraz z dużymi wzrostami mogą przyjść gwałtowne korekty i wahania kursu, a takie warunki są idealne dla spekulantów na tym rynku.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Czy inne kryptowaluty także osiągną taki sukces?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Bardzo możliwe, szczególnie że kapitalizacja przykładowego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Ethereum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wynosi obecnie ponad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83 miliardy dolarów</w:t>
      </w:r>
      <w:r>
        <w:rPr>
          <w:rFonts w:ascii="calibri" w:hAnsi="calibri" w:eastAsia="calibri" w:cs="calibri"/>
          <w:sz w:val="24"/>
          <w:szCs w:val="24"/>
        </w:rPr>
        <w:t xml:space="preserve">, Tether 20 miliardów $, a kapitalizacja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Litecoin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na chwilę obecną prawie 8 500 000 000 $. Te kwoty naprawdę robią wrażenie.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Wielu inwestorów poszukuje także alternatywnych kryptowalut, które dopiero mogą okazać się hitem w przyszłości, a które są na chwilę obecnie bardzo niedowartościowane i mało płynne jak przykładowo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Deutsche eMark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(DEM), które wg jej twórców miałoby być nową, cyfrową marką niemiecką. W przypadku takich walut ich spekulacyjny skok wartości możnaby liczyć w setkach lub tysiącach procent ze względu na małą płynność rynku.</w:t>
      </w:r>
    </w:p>
    <w:p/>
    <w:p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UWAGA:</w:t>
      </w:r>
      <w:r>
        <w:rPr>
          <w:rFonts w:ascii="calibri" w:hAnsi="calibri" w:eastAsia="calibri" w:cs="calibri"/>
          <w:sz w:val="24"/>
          <w:szCs w:val="24"/>
          <w:i/>
          <w:iCs/>
          <w:u w:val="single"/>
        </w:rPr>
        <w:t xml:space="preserve"> Pamiętaj, że inwestowanie w kryptowaluty jest bardzo ryzykowne!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ybank.pl/kryptowaluty/kursy/" TargetMode="External"/><Relationship Id="rId8" Type="http://schemas.openxmlformats.org/officeDocument/2006/relationships/hyperlink" Target="https://mybank.pl/waluta/usd-dolar-amerykanski.html" TargetMode="External"/><Relationship Id="rId9" Type="http://schemas.openxmlformats.org/officeDocument/2006/relationships/hyperlink" Target="https://mybank.pl/kryptowaluty/eth-ethereum/" TargetMode="External"/><Relationship Id="rId10" Type="http://schemas.openxmlformats.org/officeDocument/2006/relationships/hyperlink" Target="https://litecoin.watch/" TargetMode="External"/><Relationship Id="rId11" Type="http://schemas.openxmlformats.org/officeDocument/2006/relationships/hyperlink" Target="https://deutsche-emark.org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2026-09-19T13:39:25+02:00</dcterms:created>
  <dcterms:modified xsi:type="dcterms:W3CDTF">2026-09-19T13:39:25+02:00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