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80 mld zł kredytów gotówkowych w siedem miesięcy. Nowy raport MyBank.pl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Banki i SKOK-i udzieliły od stycznia do lipca 2026 r. ponad 2,8 mln kredytów gotówkowych o wartości 79,88 mld zł. Liczba umów wzrosła o 5,9% rok do roku, a pożyczona kwota — o 14,1%. MyBank.pl opublikował raport, który wyjaśnia, skąd bierze się ta różnica, ile pieniędzy z konsolidacji trafia do klientów i jak wydłużenie spłaty wpływa na koszt kredytu.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września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autorstwa Jarosława Wasińskiego, redaktora naczelnego MyBank.pl, łączy dane Biura Informacji Kredytowej i Głównego Urzędu Statystycznego z własnymi obliczeniami redakcji. Analiza obejmuje wyniki rynku za pierwsze siedem miesięcy 2026 r. oraz porównania z pełnym 2025 rokiem.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MyBank.pl o kredytach gotówkowych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tabele, wykresy i opis metodologii pozwalający prześledzić poszczególne wyliczenia.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kwota kredytu gotówkowego udzielonego w okresie styczeń–lipiec wyniosła około 28,4 tys. zł. Z porównania dynamiki liczby i wartości umów wynika, że była o około 7,7% wyższa niż rok wcześniej. Sam lipiec przyniósł jeszcze wyraźniejszą rozbieżność: kredytów udzielono o 0,6% mniej niż w lipcu 2025 r., lecz ich łączna wartość wzrosła o 5,1%. Większa sprzedaż liczona w złotych nie musi więc oznaczać większej liczby podpisywanych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zwraca również uwagę na różnicę między liczbą kredytów a liczbą kredytobiorców. Jedna osoba może zawrzeć kilka umów, a nowe finansowanie bywa przeznaczane na spłatę wcześniejszego zobowiązania. Według przytoczonych, zaokrąglonych danych BIK liczba posiadaczy czynnych kredytów gotówkowych zmniejszyła się z około 4,8 mln na koniec 2024 r. do około 4,7 mln na koniec 2025 r., mimo wzrostu rocznej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„Nowy kredyt nie zawsze oznacza nowego dłużnika. Wyższa sprzedaż nie oznacza takiego samego przyrostu długu. Niższa rata nie oznacza niższego kosztu” — czytamy w raporcie.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Istotną część analizy poświęcono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konsolidacji kredytów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według BIK odpowiadała w 2025 r. za około 57% wartości sprzedaży kredytów gotówkowych. Nie oznacza to jednak, że cała ta kwota służyła wyłącznie spłacie wcześniejszych długów. W analizowanym przez BIK koszyku konsolidacji o wartości 68,2 mld zł dodatkowe finansowanie dla klientów wyniosło 27,5 mld zł. Na każde 100 zł przypadało zatem około 40 zł dodatkowej gotówki i około 60 zł przeznaczonych na refinansowanie wcześniejszych zobowiązań.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zestawił także kwoty kredytów z wynagrodzeniami. Przeciętny kredyt gotówkowy z lipca, wynoszący 27 964 zł, odpowiadał niemal trzem przeciętnym miesięcznym pensjom brutto w sektorze przedsiębiorstw. To porównanie skali zobowiązania, nie ocena zdolności do jego spłaty: wynagrodzenie brutto nie jest kwotą pozostającą do dyspozycji gospodarstwa domowego.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Praktyczną część raportu stanowi obliczenie kosztów finansowania 30 tys. zł na różne okresy. Przy założeniu stałego oprocentowania nominalnego 10% rocznie, równych rat miesięcznych i braku dodatkowych opłat wydłużenie spłaty z pięciu do siedmiu lat obniża ratę z około 637 zł do 498 zł. Jednocześnie suma odsetek rośnie z około 8245 zł do 11 835 zł. </w:t>
      </w:r>
      <w:r>
        <w:rPr>
          <w:rFonts w:ascii="calibri" w:hAnsi="calibri" w:eastAsia="calibri" w:cs="calibri"/>
          <w:sz w:val="24"/>
          <w:szCs w:val="24"/>
          <w:b/>
        </w:rPr>
        <w:t xml:space="preserve">Miesięczne obciążenie jest mniejsze o około 139 zł, ale łączny rachunek za odsetki wyższy o około 3590 zł.</w:t>
      </w:r>
      <w:r>
        <w:rPr>
          <w:rFonts w:ascii="calibri" w:hAnsi="calibri" w:eastAsia="calibri" w:cs="calibri"/>
          <w:sz w:val="24"/>
          <w:szCs w:val="24"/>
        </w:rPr>
        <w:t xml:space="preserve"> Jest to przykład obliczeniowy służący porównaniu okresów spłaty, a nie oferta konkretnego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opracowanie obejmuje ponadto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porównanie kredytów gotówkowych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ratalnych i mieszkaniowych oraz analizę wskaźnika jakości spłat BIK. Zawiera cztery wykresy, cztery tabele i odwołania do siedmiu publikacji źródłowych. Najnowsze wykorzystane dane o udzielonych kredytach dotyczą lipca 2026 r.; dane o konsolidacji odnoszą się do 2025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MyBank.pl jest portalem finansowym działającym od 2004 r. Publikuje notowania walut, wiadomości i analizy rynkowe, materiały o bankowości oraz treści edukacyjne dotyczące finansów.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news/35808-2-8-mln-kredytow-gotowkowych-i-prawie-80-mld-zl-co-pokazuja-dane-o-zadluzaniu-sie-w-polsce.html" TargetMode="External"/><Relationship Id="rId8" Type="http://schemas.openxmlformats.org/officeDocument/2006/relationships/hyperlink" Target="https://kredytowy-kalkulator.com/poradniki/konsolidacja-kredytow-2026" TargetMode="External"/><Relationship Id="rId9" Type="http://schemas.openxmlformats.org/officeDocument/2006/relationships/hyperlink" Target="https://mybank.pl/finanse/kredyty-gotow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2026-11-03T18:29:09+01:00</dcterms:created>
  <dcterms:modified xsi:type="dcterms:W3CDTF">2026-11-03T18:29:09+01:00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