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najlepszy kredyt mieszkaniowy? Praktyczny przewodnik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mieszkania to jedna z najważniejszych decyzji finansowych w życiu. Dla większości z nas oznacza to również konieczność zaciągnięcia kredytu mieszkaniowego. Wybór odpowiedniego kredytu może przynieść wymierne korzyści i zapewnić spokojny sen przez wiele lat. Na co zwrócić uwagę, porównując oferty banków? Oto najważniejsze kwestie.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</w:t>
      </w:r>
      <w:r>
        <w:rPr>
          <w:rFonts w:ascii="calibri" w:hAnsi="calibri" w:eastAsia="calibri" w:cs="calibri"/>
          <w:sz w:val="36"/>
          <w:szCs w:val="36"/>
          <w:b/>
        </w:rPr>
        <w:t xml:space="preserve">Oprocentowanie – nie tylko liczby się liczą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Oprocentowanie to pierwszy parametr, na który zwracają uwagę przyszli kredytobiorcy. Warto jednak pamiętać, że istotny jest nie tylko jego poziom, ale także rodzaj: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Oprocentowanie stałe – nie zmienia się przez określony czas (np. pierwsze 5-10 lat). Pozwala na łatwiejsze planowanie budżetu, ale bywa wyższe od zmiennego.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Oprocentowanie zmienne – może się zmieniać w trakcie trwania umowy, w zależności od wskaźnika referencyjnego (np. WIBOR). Może być niższe na starcie, ale ryzykujemy wzrostem 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oferty, sprawdzaj nie tylko samo oprocentowanie, ale też tzw. RRSO, czyli rzeczywistą roczną stopę oprocentowania, która uwzględnia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wszystkie koszty kredytu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</w:t>
      </w:r>
      <w:r>
        <w:rPr>
          <w:rFonts w:ascii="calibri" w:hAnsi="calibri" w:eastAsia="calibri" w:cs="calibri"/>
          <w:sz w:val="36"/>
          <w:szCs w:val="36"/>
          <w:b/>
        </w:rPr>
        <w:t xml:space="preserve">Koszty dodatkowe – uważaj na haczyki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często kuszą atrakcyjnym oprocentowaniem, jednak mogą naliczać dodatkowe opłaty: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za udzielenie kredytu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Opłaty za wcześniejszą spłatę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Wycena nieruchomości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Ubezpieczenia (na życie, nieruchomości, od utraty pracy)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podpisaniem umowy poproś o pełną listę kosztów i przeczytaj ją bardzo dokładnie.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</w:t>
      </w:r>
      <w:r>
        <w:rPr>
          <w:rFonts w:ascii="calibri" w:hAnsi="calibri" w:eastAsia="calibri" w:cs="calibri"/>
          <w:sz w:val="36"/>
          <w:szCs w:val="36"/>
          <w:b/>
        </w:rPr>
        <w:t xml:space="preserve">Zdolność kredytowa i wkład własny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otrzymać kredyt, musisz wykazać się odpowiednią zdolnością kredytową, czyli udowodnić bankowi, że będziesz w stanie regularnie spłacać raty. Banki biorą pod uwagę Twoje dochody, wydatki, zobowiązania, a także liczbę osób w gospodarstwie domowym.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standardem jest konieczność posiadania </w:t>
      </w:r>
      <w:r>
        <w:rPr>
          <w:rFonts w:ascii="calibri" w:hAnsi="calibri" w:eastAsia="calibri" w:cs="calibri"/>
          <w:sz w:val="24"/>
          <w:szCs w:val="24"/>
          <w:b/>
        </w:rPr>
        <w:t xml:space="preserve">wkładu własnego</w:t>
      </w:r>
      <w:r>
        <w:rPr>
          <w:rFonts w:ascii="calibri" w:hAnsi="calibri" w:eastAsia="calibri" w:cs="calibri"/>
          <w:sz w:val="24"/>
          <w:szCs w:val="24"/>
        </w:rPr>
        <w:t xml:space="preserve"> – zwykle minimum 20% wartości nieruchomości. Im wyższy wkład własny, tym lepsze warunki możesz uzyskać.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</w:t>
      </w:r>
      <w:r>
        <w:rPr>
          <w:rFonts w:ascii="calibri" w:hAnsi="calibri" w:eastAsia="calibri" w:cs="calibri"/>
          <w:sz w:val="36"/>
          <w:szCs w:val="36"/>
          <w:b/>
        </w:rPr>
        <w:t xml:space="preserve">Okres kredytowania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wybrać kredyt na 15, 20, a nawet 35 lat. Im dłuższy okres, tym niższa rata miesięczna, ale jednocześnie wyższy całkowity koszt kredytu. Warto dobrze to przemyśleć i dostosować okres do swoich możliwości oraz planów na przyszłość.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</w:t>
      </w:r>
      <w:r>
        <w:rPr>
          <w:rFonts w:ascii="calibri" w:hAnsi="calibri" w:eastAsia="calibri" w:cs="calibri"/>
          <w:sz w:val="36"/>
          <w:szCs w:val="36"/>
          <w:b/>
        </w:rPr>
        <w:t xml:space="preserve">Elastyczność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 uwagę, czy bank pozwala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Nadpłatę kredytu bez dodatkowych kosztów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kredytowe (możliwość zawieszenia spłaty na kilka miesięcy)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Zmianę warunków w trakcie trwania umowy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</w:t>
      </w:r>
      <w:r>
        <w:rPr>
          <w:rFonts w:ascii="calibri" w:hAnsi="calibri" w:eastAsia="calibri" w:cs="calibri"/>
          <w:sz w:val="36"/>
          <w:szCs w:val="36"/>
          <w:b/>
        </w:rPr>
        <w:t xml:space="preserve">Opinie i obsługa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opinie o banku oraz jakość obsługi klienta. To ważne, szczególnie w sytuacjach problemowych. Zwróć uwagę, jak długo trwa rozpatrywanie wniosku i czy konsultanci są pomocni.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7. </w:t>
      </w:r>
      <w:r>
        <w:rPr>
          <w:rFonts w:ascii="calibri" w:hAnsi="calibri" w:eastAsia="calibri" w:cs="calibri"/>
          <w:sz w:val="36"/>
          <w:szCs w:val="36"/>
          <w:b/>
        </w:rPr>
        <w:t xml:space="preserve">Porównywarki i doradcy kredytowi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analizować ofert samodzielnie. Skorzystaj z internetowych porównywarek kredytów mieszkaniowych lub pomocy niezależnego doradcy finansowego. Dzięki temu łatwiej znajdziesz ofertę skrojoną na miarę Twoich potrzeb.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Wybór kredytu mieszkaniowego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decyzja na lata. Warto poświęcić czas na analizę ofert, zadawanie pytań i negocjacje z bankiem. Przemyśl każdy szczegół i nie bój się konsultować z ekspertami. Odpowiednio dobrany kredyt pozwoli cieszyć się własnym mieszkaniem bez niepotrzebnego stresu.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rsy-walut.com/tansze-kredyty-dla-mlodych-moga-rozwiazac-kilka-problemow/" TargetMode="External"/><Relationship Id="rId8" Type="http://schemas.openxmlformats.org/officeDocument/2006/relationships/hyperlink" Target="https://mybank.pl/finanse/kredyty-mieszkani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2026-09-19T13:39:50+02:00</dcterms:created>
  <dcterms:modified xsi:type="dcterms:W3CDTF">2026-09-19T13:39:50+02:00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