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bankowe. Czy banki faktycznie rozdają pieniądze?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Sceptyczne nastawienie do promocji bankowych jest w pewnym sensie zrozumiałe. Na ogół banki nie parają się rozdawaniem pieniędzy swoim klientom i właśnie dlatego niektórym wciąż trudno uwierzyć w wiarygodność promocji. Trzeba jednak zrozumieć intencje banków, które organizują promocje bankowe w dosyć konkretnym celu, a mianowicie, by pozyskać nowych klientów.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Zorganizowanie </w:t>
      </w:r>
      <w:r>
        <w:rPr>
          <w:rFonts w:ascii="calibri" w:hAnsi="calibri" w:eastAsia="calibri" w:cs="calibri"/>
          <w:sz w:val="24"/>
          <w:szCs w:val="24"/>
          <w:b/>
        </w:rPr>
        <w:t xml:space="preserve">limitowanej promocji bankowej</w:t>
      </w:r>
      <w:r>
        <w:rPr>
          <w:rFonts w:ascii="calibri" w:hAnsi="calibri" w:eastAsia="calibri" w:cs="calibri"/>
          <w:sz w:val="24"/>
          <w:szCs w:val="24"/>
        </w:rPr>
        <w:t xml:space="preserve">, w której można zgarnąć niemal bez żadnego nakładu pracy sporą kwotę jest mimo wszystko tańszą opcją marketingową niż </w:t>
      </w:r>
      <w:r>
        <w:rPr>
          <w:rFonts w:ascii="calibri" w:hAnsi="calibri" w:eastAsia="calibri" w:cs="calibri"/>
          <w:sz w:val="24"/>
          <w:szCs w:val="24"/>
          <w:b/>
        </w:rPr>
        <w:t xml:space="preserve">promowanie banku</w:t>
      </w:r>
      <w:r>
        <w:rPr>
          <w:rFonts w:ascii="calibri" w:hAnsi="calibri" w:eastAsia="calibri" w:cs="calibri"/>
          <w:sz w:val="24"/>
          <w:szCs w:val="24"/>
        </w:rPr>
        <w:t xml:space="preserve"> w telewizji lub innymi kanałami. Taki sposób promowania usług bankowych jest też dla wielu ludzi o wiele bardziej atrakcyjny. Na czym właściwie polegają coraz częściej pojawiające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promocje bankowe</w:t>
        </w:r>
      </w:hyperlink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Zasadniczo niemal każda z nich wymaga </w:t>
      </w:r>
      <w:r>
        <w:rPr>
          <w:rFonts w:ascii="calibri" w:hAnsi="calibri" w:eastAsia="calibri" w:cs="calibri"/>
          <w:sz w:val="24"/>
          <w:szCs w:val="24"/>
          <w:b/>
        </w:rPr>
        <w:t xml:space="preserve">założenia konta osobistego</w:t>
      </w:r>
      <w:r>
        <w:rPr>
          <w:rFonts w:ascii="calibri" w:hAnsi="calibri" w:eastAsia="calibri" w:cs="calibri"/>
          <w:sz w:val="24"/>
          <w:szCs w:val="24"/>
        </w:rPr>
        <w:t xml:space="preserve"> w danym banku, co w obecnych czasach odbywa się całkowicie zdalnie. To pierwszy plus, ponieważ dosłownie w ciągu </w:t>
      </w:r>
      <w:r>
        <w:rPr>
          <w:rFonts w:ascii="calibri" w:hAnsi="calibri" w:eastAsia="calibri" w:cs="calibri"/>
          <w:sz w:val="24"/>
          <w:szCs w:val="24"/>
          <w:b/>
        </w:rPr>
        <w:t xml:space="preserve">kilku minut</w:t>
      </w:r>
      <w:r>
        <w:rPr>
          <w:rFonts w:ascii="calibri" w:hAnsi="calibri" w:eastAsia="calibri" w:cs="calibri"/>
          <w:sz w:val="24"/>
          <w:szCs w:val="24"/>
        </w:rPr>
        <w:t xml:space="preserve"> możemy stać się posiadaczami konta, a w ciągu kilku dni roboczych na wskazany adres zostanie wysłana karta płatnicza. Warto przed założeniem konta zorientować się, jakie transakcje powinniśmy zrealizować, aby bank nie naliczał </w:t>
      </w:r>
      <w:r>
        <w:rPr>
          <w:rFonts w:ascii="calibri" w:hAnsi="calibri" w:eastAsia="calibri" w:cs="calibri"/>
          <w:sz w:val="24"/>
          <w:szCs w:val="24"/>
          <w:b/>
        </w:rPr>
        <w:t xml:space="preserve">niepotrzebnie opłat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Promocje bankowe</w:t>
      </w:r>
      <w:r>
        <w:rPr>
          <w:rFonts w:ascii="calibri" w:hAnsi="calibri" w:eastAsia="calibri" w:cs="calibri"/>
          <w:sz w:val="24"/>
          <w:szCs w:val="24"/>
        </w:rPr>
        <w:t xml:space="preserve"> to na ogół trwające dwa lub trzy miesiące akcje marketingowe, które są szczegółowo rozpisane w regulaminie danego banku. Warto dokładnie przeczytać punkt po punkcie, by finalnie nie okazało się, że zapomnieliśmy dosłownie o jednej drobnej czynności, która nas automatycznie zdyskwalifikuje. Każdego miesiąca w trakcie trwania promocji należy dostarczyć określoną kwotę na nowe,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promocyjne konto osobiste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wkrótce po zaksięgowaniu będzie można zwrócić na nasze konto właściwe. Następnie należy wykonać </w:t>
      </w:r>
      <w:r>
        <w:rPr>
          <w:rFonts w:ascii="calibri" w:hAnsi="calibri" w:eastAsia="calibri" w:cs="calibri"/>
          <w:sz w:val="24"/>
          <w:szCs w:val="24"/>
          <w:b/>
        </w:rPr>
        <w:t xml:space="preserve">określoną ilość transakcji</w:t>
      </w:r>
      <w:r>
        <w:rPr>
          <w:rFonts w:ascii="calibri" w:hAnsi="calibri" w:eastAsia="calibri" w:cs="calibri"/>
          <w:sz w:val="24"/>
          <w:szCs w:val="24"/>
        </w:rPr>
        <w:t xml:space="preserve"> z użyciem karty, na ogół w grę wchodzi jedna lub dwie transakcje na dowolną kwotę. Możemy wobec tego udać się do sklepu i zapłacić nową kartą, np. za pieczywo lub inny niezbędny produkt. Wiele banków zwraca również uwagę i prosi o zainstalowanie mobilnej aplikacji, na której trzeba będzie się zalogować kilka razy w miesiącu. Spełnienie wszystkich określonych w regulaminie warunków sprawi, że już po pierwszym miesiącu otrzymamy pierwszą transzę nagrody, a powtórzenie tych czynności w kolejnym miesiącu zagwarantuje nam drugą transzę itd. Sporo banków oferuje też dla swoich nowych Klientów promocyjne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kredyty gotówkowe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stanowią uzupełnienie dedykowanej oferty banku dla nowych klientów.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ybank.pl/" TargetMode="External"/><Relationship Id="rId8" Type="http://schemas.openxmlformats.org/officeDocument/2006/relationships/hyperlink" Target="https://mybank.pl/finanse/konta-osobiste/" TargetMode="External"/><Relationship Id="rId9" Type="http://schemas.openxmlformats.org/officeDocument/2006/relationships/hyperlink" Target="https://mybank.pl/finanse/kredyty-gotowkow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2024-05-16T15:13:21+02:00</dcterms:created>
  <dcterms:modified xsi:type="dcterms:W3CDTF">2024-05-16T15:13:21+02:00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